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B18" w:rsidRPr="00DD49C4" w:rsidRDefault="00314B18" w:rsidP="00DD49C4">
      <w:pPr>
        <w:jc w:val="center"/>
        <w:rPr>
          <w:rFonts w:ascii="Times New Roman" w:hAnsi="Times New Roman"/>
          <w:b/>
          <w:sz w:val="44"/>
          <w:szCs w:val="44"/>
        </w:rPr>
      </w:pPr>
      <w:r w:rsidRPr="00DD49C4">
        <w:rPr>
          <w:rFonts w:ascii="Times New Roman" w:hAnsi="Times New Roman"/>
          <w:b/>
          <w:sz w:val="44"/>
          <w:szCs w:val="44"/>
          <w:u w:val="single"/>
        </w:rPr>
        <w:t>Информация о создании семейных (родовых) захоронений</w:t>
      </w:r>
    </w:p>
    <w:p w:rsidR="00314B18" w:rsidRDefault="00314B18" w:rsidP="00314B18">
      <w:pPr>
        <w:rPr>
          <w:rFonts w:ascii="Times New Roman" w:hAnsi="Times New Roman"/>
          <w:sz w:val="28"/>
          <w:szCs w:val="28"/>
        </w:rPr>
      </w:pPr>
    </w:p>
    <w:p w:rsidR="00314B18" w:rsidRDefault="00314B18" w:rsidP="00314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Муниципальное казенное учреждение г.о. Самара «Ритуал» информирует граждан о возможности создания на территории общественных муниципальных кладбищ г.о. Самара семейных (родовых) захоронений.</w:t>
      </w:r>
    </w:p>
    <w:p w:rsidR="00314B18" w:rsidRDefault="00314B18" w:rsidP="00314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>В соответствии с Федеральным законом от 12.01.1996</w:t>
      </w:r>
      <w:r w:rsidR="00DD49C4">
        <w:rPr>
          <w:rFonts w:ascii="Times New Roman" w:hAnsi="Times New Roman"/>
          <w:sz w:val="28"/>
          <w:szCs w:val="28"/>
        </w:rPr>
        <w:t>г.</w:t>
      </w:r>
      <w:r>
        <w:rPr>
          <w:rFonts w:ascii="Times New Roman" w:hAnsi="Times New Roman"/>
          <w:sz w:val="28"/>
          <w:szCs w:val="28"/>
        </w:rPr>
        <w:t xml:space="preserve"> №8-ФЗ «О погребении и похоронном деле», </w:t>
      </w:r>
      <w:hyperlink r:id="rId5" w:history="1">
        <w:r w:rsidRPr="00991BD6">
          <w:rPr>
            <w:rStyle w:val="a4"/>
            <w:rFonts w:ascii="Times New Roman" w:hAnsi="Times New Roman"/>
            <w:sz w:val="28"/>
            <w:szCs w:val="28"/>
          </w:rPr>
          <w:t>законом Самарской области от 06.07.2015</w:t>
        </w:r>
        <w:r w:rsidR="00DD49C4" w:rsidRPr="00991BD6">
          <w:rPr>
            <w:rStyle w:val="a4"/>
            <w:rFonts w:ascii="Times New Roman" w:hAnsi="Times New Roman"/>
            <w:sz w:val="28"/>
            <w:szCs w:val="28"/>
          </w:rPr>
          <w:t>г.</w:t>
        </w:r>
        <w:r w:rsidRPr="00991BD6">
          <w:rPr>
            <w:rStyle w:val="a4"/>
            <w:rFonts w:ascii="Times New Roman" w:hAnsi="Times New Roman"/>
            <w:sz w:val="28"/>
            <w:szCs w:val="28"/>
          </w:rPr>
          <w:t xml:space="preserve"> №66-ГД</w:t>
        </w:r>
        <w:r w:rsidRPr="00991BD6">
          <w:rPr>
            <w:rStyle w:val="a4"/>
            <w:rFonts w:ascii="Times New Roman" w:hAnsi="Times New Roman"/>
            <w:b/>
            <w:sz w:val="28"/>
            <w:szCs w:val="28"/>
          </w:rPr>
          <w:t xml:space="preserve"> «О порядке создания семей</w:t>
        </w:r>
        <w:r w:rsidRPr="00991BD6">
          <w:rPr>
            <w:rStyle w:val="a4"/>
            <w:rFonts w:ascii="Times New Roman" w:hAnsi="Times New Roman"/>
            <w:b/>
            <w:sz w:val="28"/>
            <w:szCs w:val="28"/>
          </w:rPr>
          <w:t>н</w:t>
        </w:r>
        <w:r w:rsidRPr="00991BD6">
          <w:rPr>
            <w:rStyle w:val="a4"/>
            <w:rFonts w:ascii="Times New Roman" w:hAnsi="Times New Roman"/>
            <w:b/>
            <w:sz w:val="28"/>
            <w:szCs w:val="28"/>
          </w:rPr>
          <w:t>ых (родовых) захоронений на территории Самарской области»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hyperlink r:id="rId6" w:history="1">
        <w:r w:rsidRPr="00CE6F1C">
          <w:rPr>
            <w:rStyle w:val="a4"/>
            <w:rFonts w:ascii="Times New Roman" w:hAnsi="Times New Roman"/>
            <w:sz w:val="28"/>
            <w:szCs w:val="28"/>
          </w:rPr>
          <w:t>постановлением Администрации городского округа Самара от 27.02.2010</w:t>
        </w:r>
        <w:r w:rsidR="00DD49C4" w:rsidRPr="00CE6F1C">
          <w:rPr>
            <w:rStyle w:val="a4"/>
            <w:rFonts w:ascii="Times New Roman" w:hAnsi="Times New Roman"/>
            <w:sz w:val="28"/>
            <w:szCs w:val="28"/>
          </w:rPr>
          <w:t>г.</w:t>
        </w:r>
        <w:r w:rsidRPr="00CE6F1C">
          <w:rPr>
            <w:rStyle w:val="a4"/>
            <w:rFonts w:ascii="Times New Roman" w:hAnsi="Times New Roman"/>
            <w:sz w:val="28"/>
            <w:szCs w:val="28"/>
          </w:rPr>
          <w:t xml:space="preserve"> №18</w:t>
        </w:r>
        <w:r w:rsidRPr="00CE6F1C">
          <w:rPr>
            <w:rStyle w:val="a4"/>
            <w:rFonts w:ascii="Times New Roman" w:hAnsi="Times New Roman"/>
            <w:sz w:val="28"/>
            <w:szCs w:val="28"/>
          </w:rPr>
          <w:t>3</w:t>
        </w:r>
        <w:r w:rsidRPr="00CE6F1C">
          <w:rPr>
            <w:rStyle w:val="a4"/>
            <w:rFonts w:ascii="Times New Roman" w:hAnsi="Times New Roman"/>
            <w:b/>
            <w:sz w:val="28"/>
            <w:szCs w:val="28"/>
          </w:rPr>
          <w:t xml:space="preserve"> «О реализации отдельных положений Федерального закона «О погребении и похоронном деле</w:t>
        </w:r>
        <w:r w:rsidR="00DD49C4" w:rsidRPr="00CE6F1C">
          <w:rPr>
            <w:rStyle w:val="a4"/>
            <w:rFonts w:ascii="Times New Roman" w:hAnsi="Times New Roman"/>
            <w:b/>
            <w:sz w:val="28"/>
            <w:szCs w:val="28"/>
          </w:rPr>
          <w:t>»</w:t>
        </w:r>
        <w:r w:rsidRPr="00CE6F1C">
          <w:rPr>
            <w:rStyle w:val="a4"/>
            <w:rFonts w:ascii="Times New Roman" w:hAnsi="Times New Roman"/>
            <w:b/>
            <w:sz w:val="28"/>
            <w:szCs w:val="28"/>
          </w:rPr>
          <w:t xml:space="preserve"> на территории  городского округа Самара»</w:t>
        </w:r>
      </w:hyperlink>
      <w:r>
        <w:rPr>
          <w:rFonts w:ascii="Times New Roman" w:hAnsi="Times New Roman"/>
          <w:sz w:val="28"/>
          <w:szCs w:val="28"/>
        </w:rPr>
        <w:t>, стало возможным создавать семейные</w:t>
      </w:r>
      <w:proofErr w:type="gramEnd"/>
      <w:r>
        <w:rPr>
          <w:rFonts w:ascii="Times New Roman" w:hAnsi="Times New Roman"/>
          <w:sz w:val="28"/>
          <w:szCs w:val="28"/>
        </w:rPr>
        <w:t xml:space="preserve"> (родовые) захоронения. </w:t>
      </w:r>
    </w:p>
    <w:p w:rsidR="00314B18" w:rsidRDefault="00314B18" w:rsidP="00314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Предоставление участков земли под создание семейных (родовых) захоронений производится на следующих общественных муниципальных кладбищах: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«Рубежное»;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«Южное»;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«Лесное»;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«Городское»;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</w:t>
      </w:r>
      <w:proofErr w:type="spellStart"/>
      <w:r>
        <w:rPr>
          <w:rFonts w:ascii="Times New Roman" w:hAnsi="Times New Roman"/>
          <w:sz w:val="28"/>
          <w:szCs w:val="28"/>
        </w:rPr>
        <w:t>Мехзаводское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«Песчаная Глинка»;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«Прибрежное»;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«Спасское»;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«Вознесенское»;</w:t>
      </w:r>
    </w:p>
    <w:p w:rsidR="00314B18" w:rsidRDefault="00314B18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«Центральное».</w:t>
      </w:r>
    </w:p>
    <w:p w:rsidR="0043381D" w:rsidRDefault="0043381D" w:rsidP="00314B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14B18" w:rsidRDefault="00314B18" w:rsidP="00314B1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Для решения вопроса о предоставлении участка земли, в муниципальное казенное учреждение </w:t>
      </w:r>
      <w:proofErr w:type="gramStart"/>
      <w:r>
        <w:rPr>
          <w:rFonts w:ascii="Times New Roman" w:hAnsi="Times New Roman"/>
          <w:b/>
          <w:sz w:val="28"/>
          <w:szCs w:val="28"/>
        </w:rPr>
        <w:t>предоставляются следующие документы</w:t>
      </w:r>
      <w:proofErr w:type="gramEnd"/>
      <w:r>
        <w:rPr>
          <w:rFonts w:ascii="Times New Roman" w:hAnsi="Times New Roman"/>
          <w:b/>
          <w:sz w:val="28"/>
          <w:szCs w:val="28"/>
        </w:rPr>
        <w:t>:</w:t>
      </w:r>
    </w:p>
    <w:p w:rsidR="00314B18" w:rsidRDefault="00314B18" w:rsidP="00314B18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Заявление о предоставлении участка земли;  </w:t>
      </w:r>
    </w:p>
    <w:p w:rsidR="00314B18" w:rsidRDefault="00314B18" w:rsidP="00314B18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паспорта с предъявлением подлинника;</w:t>
      </w:r>
    </w:p>
    <w:p w:rsidR="00314B18" w:rsidRDefault="00314B18" w:rsidP="00314B18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Копия свидетельства о смерти, выданного органами ЗАГС (если есть существующие захоронения);</w:t>
      </w:r>
    </w:p>
    <w:p w:rsidR="00314B18" w:rsidRDefault="00314B18" w:rsidP="00314B18">
      <w:pPr>
        <w:pStyle w:val="a3"/>
        <w:numPr>
          <w:ilvl w:val="0"/>
          <w:numId w:val="1"/>
        </w:numPr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Копии документов, подтверждающие факт государственной регистрации заключения брака и степень родства близких родственников, указанных в заявлении с предъявлением подлинников.</w:t>
      </w:r>
    </w:p>
    <w:p w:rsidR="00314B18" w:rsidRDefault="00314B18" w:rsidP="00314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С заявлением  о предоставлении участка земли вправе </w:t>
      </w:r>
      <w:r>
        <w:rPr>
          <w:rFonts w:ascii="Times New Roman" w:hAnsi="Times New Roman"/>
          <w:b/>
          <w:sz w:val="28"/>
          <w:szCs w:val="28"/>
        </w:rPr>
        <w:t>обратиться не менее трех лиц, являющихся супругами и (или) близкими родственниками.</w:t>
      </w:r>
    </w:p>
    <w:p w:rsidR="00314B18" w:rsidRDefault="00314B18" w:rsidP="00314B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Размер участка определяется </w:t>
      </w:r>
      <w:r>
        <w:rPr>
          <w:rFonts w:ascii="Times New Roman" w:hAnsi="Times New Roman"/>
          <w:b/>
          <w:sz w:val="28"/>
          <w:szCs w:val="28"/>
        </w:rPr>
        <w:t>исходя из численного состава заявителей</w:t>
      </w:r>
      <w:r>
        <w:rPr>
          <w:rFonts w:ascii="Times New Roman" w:hAnsi="Times New Roman"/>
          <w:sz w:val="28"/>
          <w:szCs w:val="28"/>
        </w:rPr>
        <w:t xml:space="preserve">. Максимальный  размер участка земли не может превышать </w:t>
      </w:r>
      <w:r>
        <w:rPr>
          <w:rFonts w:ascii="Times New Roman" w:hAnsi="Times New Roman"/>
          <w:b/>
          <w:sz w:val="28"/>
          <w:szCs w:val="28"/>
        </w:rPr>
        <w:t>25 кв.м.</w:t>
      </w:r>
      <w:r>
        <w:rPr>
          <w:rFonts w:ascii="Times New Roman" w:hAnsi="Times New Roman"/>
          <w:sz w:val="28"/>
          <w:szCs w:val="28"/>
        </w:rPr>
        <w:t xml:space="preserve">         </w:t>
      </w:r>
    </w:p>
    <w:p w:rsidR="00314B18" w:rsidRDefault="00314B18" w:rsidP="00314B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Ответственным лицом за семейное (родовое) </w:t>
      </w:r>
      <w:r w:rsidR="0043381D">
        <w:rPr>
          <w:rFonts w:ascii="Times New Roman" w:hAnsi="Times New Roman"/>
          <w:sz w:val="28"/>
          <w:szCs w:val="28"/>
        </w:rPr>
        <w:t>захоронение</w:t>
      </w:r>
      <w:r>
        <w:rPr>
          <w:rFonts w:ascii="Times New Roman" w:hAnsi="Times New Roman"/>
          <w:sz w:val="28"/>
          <w:szCs w:val="28"/>
        </w:rPr>
        <w:t xml:space="preserve"> назначается один из заявителей.   </w:t>
      </w:r>
    </w:p>
    <w:p w:rsidR="00314B18" w:rsidRDefault="00314B18" w:rsidP="00314B18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Лицо, ответственное за захоронение</w:t>
      </w:r>
      <w:r>
        <w:rPr>
          <w:rFonts w:ascii="Times New Roman" w:hAnsi="Times New Roman"/>
          <w:sz w:val="28"/>
          <w:szCs w:val="28"/>
        </w:rPr>
        <w:t xml:space="preserve"> – лицо, на которое оформлено захоронение и которому выдано удостоверение. Ответственное лицо вправе принимать решения о последующих погребениях, перезахоронениях, установке (замене) надмогильных сооружений на участке захоронения. </w:t>
      </w:r>
    </w:p>
    <w:p w:rsidR="00314B18" w:rsidRDefault="00314B18" w:rsidP="00314B18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314B18" w:rsidRDefault="00314B18" w:rsidP="00314B18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После принятия решения о предоставлении участка земли, </w:t>
      </w:r>
      <w:r>
        <w:rPr>
          <w:rFonts w:ascii="Times New Roman" w:hAnsi="Times New Roman"/>
          <w:b/>
          <w:sz w:val="28"/>
          <w:szCs w:val="28"/>
        </w:rPr>
        <w:t>вносится плата</w:t>
      </w:r>
      <w:r>
        <w:rPr>
          <w:rFonts w:ascii="Times New Roman" w:hAnsi="Times New Roman"/>
          <w:sz w:val="28"/>
          <w:szCs w:val="28"/>
        </w:rPr>
        <w:t xml:space="preserve"> в порядке, установленном органом местного самоуправления. Плата вносится ежегодно </w:t>
      </w:r>
      <w:r>
        <w:rPr>
          <w:rFonts w:ascii="Times New Roman" w:hAnsi="Times New Roman"/>
          <w:b/>
          <w:sz w:val="28"/>
          <w:szCs w:val="28"/>
        </w:rPr>
        <w:t>в размере не более половины минимального размера оплаты труда</w:t>
      </w:r>
      <w:r>
        <w:rPr>
          <w:rFonts w:ascii="Times New Roman" w:hAnsi="Times New Roman"/>
          <w:sz w:val="28"/>
          <w:szCs w:val="28"/>
        </w:rPr>
        <w:t xml:space="preserve">, установленного Федеральным законом, по состоянию </w:t>
      </w:r>
      <w:r>
        <w:rPr>
          <w:rFonts w:ascii="Times New Roman" w:hAnsi="Times New Roman"/>
          <w:b/>
          <w:sz w:val="28"/>
          <w:szCs w:val="28"/>
        </w:rPr>
        <w:t>на 1 января года, в котором вносится плата</w:t>
      </w:r>
      <w:r>
        <w:rPr>
          <w:rFonts w:ascii="Times New Roman" w:hAnsi="Times New Roman"/>
          <w:sz w:val="28"/>
          <w:szCs w:val="28"/>
        </w:rPr>
        <w:t xml:space="preserve">, за </w:t>
      </w:r>
      <w:r>
        <w:rPr>
          <w:rFonts w:ascii="Times New Roman" w:hAnsi="Times New Roman"/>
          <w:b/>
          <w:sz w:val="28"/>
          <w:szCs w:val="28"/>
        </w:rPr>
        <w:t>один свободный участок, предоставляемый для погребения одного умершего</w:t>
      </w:r>
      <w:r>
        <w:rPr>
          <w:rFonts w:ascii="Times New Roman" w:hAnsi="Times New Roman"/>
          <w:sz w:val="28"/>
          <w:szCs w:val="28"/>
        </w:rPr>
        <w:t xml:space="preserve">. Первоначальное внесение платы является основанием для включения  создаваемого семейного (родового) захоронения в Реестр. </w:t>
      </w:r>
    </w:p>
    <w:p w:rsidR="00314B18" w:rsidRDefault="00314B18" w:rsidP="00314B18"/>
    <w:p w:rsidR="005155E6" w:rsidRDefault="005155E6">
      <w:bookmarkStart w:id="0" w:name="_GoBack"/>
      <w:bookmarkEnd w:id="0"/>
    </w:p>
    <w:sectPr w:rsidR="005155E6" w:rsidSect="00E40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82D15"/>
    <w:multiLevelType w:val="hybridMultilevel"/>
    <w:tmpl w:val="10A63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CC7"/>
    <w:rsid w:val="001465B8"/>
    <w:rsid w:val="00314B18"/>
    <w:rsid w:val="0043381D"/>
    <w:rsid w:val="005020EA"/>
    <w:rsid w:val="005155E6"/>
    <w:rsid w:val="00963666"/>
    <w:rsid w:val="00991BD6"/>
    <w:rsid w:val="009E5A5F"/>
    <w:rsid w:val="00A74E52"/>
    <w:rsid w:val="00CE6F1C"/>
    <w:rsid w:val="00D53CC7"/>
    <w:rsid w:val="00DD49C4"/>
    <w:rsid w:val="00E40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1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E6F1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91BD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B1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4B1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ku-ritual.ru/wp-content/uploads/2012/06/183-%D0%9F%D0%BE%D1%81%D1%82%D0%B0%D0%BD%D0%BE%D0%B2%D0%BB%D0%B5%D0%BD%D0%B8%D0%B5-%D0%BE%D1%82-04.08.2016.docx" TargetMode="External"/><Relationship Id="rId5" Type="http://schemas.openxmlformats.org/officeDocument/2006/relationships/hyperlink" Target="http://mku-ritual.ru/wp-content/uploads/2015/08/Zakon-Samarskoy-oblasti-ot-06_07_2015-N-66-GD-O-poryadke-soz.docx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Zla9i_TiGrA</cp:lastModifiedBy>
  <cp:revision>11</cp:revision>
  <dcterms:created xsi:type="dcterms:W3CDTF">2016-10-21T09:56:00Z</dcterms:created>
  <dcterms:modified xsi:type="dcterms:W3CDTF">2016-10-21T14:20:00Z</dcterms:modified>
</cp:coreProperties>
</file>